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CE" w:rsidRPr="007740CE" w:rsidRDefault="007740CE" w:rsidP="007740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7740C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Подписан Федеральный закон об исполнении бюджета Пенсионного фонда России за 2016 год</w:t>
      </w:r>
    </w:p>
    <w:p w:rsidR="007740CE" w:rsidRPr="007740CE" w:rsidRDefault="007740CE" w:rsidP="007740CE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7740CE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7740CE" w:rsidRPr="007740CE" w:rsidRDefault="007740CE" w:rsidP="007740CE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7740CE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17.10.2017 г.</w:t>
      </w:r>
    </w:p>
    <w:p w:rsidR="007740CE" w:rsidRPr="007740CE" w:rsidRDefault="007740CE" w:rsidP="007740CE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7740CE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7740CE" w:rsidRPr="007740CE" w:rsidRDefault="007740CE" w:rsidP="007740C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Президент России Владимир Путин подписал Федеральный закон «</w:t>
      </w:r>
      <w:hyperlink r:id="rId6" w:history="1">
        <w:r w:rsidRPr="007740C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Об исполнении бюджета Пенсионного фонда Российской Федерации за 2016 год</w:t>
        </w:r>
      </w:hyperlink>
      <w:r w:rsidRPr="007740C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». Законопроект принят Государственной Думой 27 сентября 2017 года и одобрен Советом Федерации 10 октября 2017 года.</w:t>
      </w:r>
    </w:p>
    <w:p w:rsidR="007740CE" w:rsidRPr="007740CE" w:rsidRDefault="007740CE" w:rsidP="007740C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2016 году Пенсионный фонд России обеспечил полную и своевременную выплату всех видов пенсий и социальных пособий, провел все мероприятия по повышению их уровня. В 2016 году была осуществлена индексация страховых пенсий 4%; пенсии по государственному пенсионному обеспечению, включая социальные пенсии, были повышены на 4%. В результате средний размер страховой пенсии по старости </w:t>
      </w:r>
      <w:proofErr w:type="gram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конец</w:t>
      </w:r>
      <w:proofErr w:type="gram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2016 года составил 13 172 рубля, средний размер социальной пенсии – 8 645 рублей.</w:t>
      </w:r>
    </w:p>
    <w:p w:rsidR="007740CE" w:rsidRPr="007740CE" w:rsidRDefault="007740CE" w:rsidP="007740C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целом на пенсионное обеспечение в 2016 году было направлено 6 513,6 </w:t>
      </w:r>
      <w:proofErr w:type="gram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рублей.</w:t>
      </w:r>
    </w:p>
    <w:p w:rsidR="007740CE" w:rsidRPr="007740CE" w:rsidRDefault="007740CE" w:rsidP="007740C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На 7% были увеличены размеры ежемесячной денежной выплаты (ЕДВ). Расходы на ЕДВ составили 383,4 </w:t>
      </w:r>
      <w:proofErr w:type="gram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рублей.</w:t>
      </w:r>
    </w:p>
    <w:p w:rsidR="007740CE" w:rsidRPr="007740CE" w:rsidRDefault="007740CE" w:rsidP="007740C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При этом </w:t>
      </w:r>
      <w:proofErr w:type="gram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конец</w:t>
      </w:r>
      <w:proofErr w:type="gram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2016 года общий уровень материального обеспечения пенсионеров из числа инвалидов и участников Великой Отечественной войны (с учетом пенсии, ЕДВ и ДЕМО) составил в среднем 35 и 38 тыс. рублей соответственно (увеличение за 2016 год – от 769 до 1,7 тыс. рублей).</w:t>
      </w:r>
    </w:p>
    <w:p w:rsidR="007740CE" w:rsidRPr="007740CE" w:rsidRDefault="007740CE" w:rsidP="007740C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Общая сумма расходов на федеральную социальную доплату к пенсиям неработающих пенсионеров до уровня ПМП в регионе проживания в 2016 году составила 99,8 млрд. рублей и возросла по сравнению с 2015 годом в 2,4 раза.</w:t>
      </w:r>
    </w:p>
    <w:p w:rsidR="007740CE" w:rsidRPr="007740CE" w:rsidRDefault="007740CE" w:rsidP="007740C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2016 году расходы ПФР на выплату средств материнского капитала по всем направлениям его использования составили 365,3 </w:t>
      </w:r>
      <w:proofErr w:type="gram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 (на 36,7 млрд рублей больше, чем в 2015 году).</w:t>
      </w:r>
    </w:p>
    <w:p w:rsidR="007740CE" w:rsidRPr="007740CE" w:rsidRDefault="007740CE" w:rsidP="007740C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На </w:t>
      </w:r>
      <w:proofErr w:type="spell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софинансирование</w:t>
      </w:r>
      <w:proofErr w:type="spell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социальных программ субъектов Российской Федерации, направленных на улучшение качества жизни граждан старшего поколения и инвалидов, в 2016 году ПФР направил 1071,1 </w:t>
      </w:r>
      <w:proofErr w:type="gram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млн</w:t>
      </w:r>
      <w:proofErr w:type="gram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рублей.</w:t>
      </w:r>
    </w:p>
    <w:p w:rsidR="007740CE" w:rsidRPr="007740CE" w:rsidRDefault="007740CE" w:rsidP="007740C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Доходы бюджета ПФР за 2016 год составили 7,6 </w:t>
      </w:r>
      <w:proofErr w:type="gram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трлн</w:t>
      </w:r>
      <w:proofErr w:type="gram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рублей, или 100,7% от прогнозируемых объемов. Поступления страховых взносов составили 4,1 </w:t>
      </w:r>
      <w:proofErr w:type="gram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трлн</w:t>
      </w:r>
      <w:proofErr w:type="gram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рублей, или 100,4% от прогнозируемых объемов.</w:t>
      </w:r>
    </w:p>
    <w:p w:rsidR="007740CE" w:rsidRPr="007740CE" w:rsidRDefault="007740CE" w:rsidP="007740C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Межбюджетные трансферты из федерального бюджета составили 3,3 </w:t>
      </w:r>
      <w:proofErr w:type="gram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трлн</w:t>
      </w:r>
      <w:proofErr w:type="gram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рублей, из которых:</w:t>
      </w:r>
    </w:p>
    <w:p w:rsidR="007740CE" w:rsidRPr="007740CE" w:rsidRDefault="007740CE" w:rsidP="007740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1 964,7 </w:t>
      </w:r>
      <w:proofErr w:type="gram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 – на выплату пенсий по государственному пенсионному обеспечению, социальных выплат, в том числе материнского капитала;</w:t>
      </w:r>
    </w:p>
    <w:p w:rsidR="007740CE" w:rsidRPr="007740CE" w:rsidRDefault="007740CE" w:rsidP="007740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988,6 </w:t>
      </w:r>
      <w:proofErr w:type="gram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 – на выплату страховых пенсий по обязательному пенсионному страхованию;</w:t>
      </w:r>
    </w:p>
    <w:p w:rsidR="007740CE" w:rsidRPr="007740CE" w:rsidRDefault="007740CE" w:rsidP="007740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392,0 </w:t>
      </w:r>
      <w:proofErr w:type="gram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 – на компенсацию выпадающих доходов бюджета ПФР;</w:t>
      </w:r>
    </w:p>
    <w:p w:rsidR="007740CE" w:rsidRPr="007740CE" w:rsidRDefault="007740CE" w:rsidP="007740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6,8 </w:t>
      </w:r>
      <w:proofErr w:type="gram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млрд</w:t>
      </w:r>
      <w:proofErr w:type="gram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рублей – на </w:t>
      </w:r>
      <w:proofErr w:type="spellStart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софинансирование</w:t>
      </w:r>
      <w:proofErr w:type="spellEnd"/>
      <w:r w:rsidRPr="007740C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пенсионных накоплений.</w:t>
      </w:r>
    </w:p>
    <w:p w:rsidR="00924688" w:rsidRDefault="007740CE">
      <w:pPr>
        <w:rPr>
          <w:rFonts w:ascii="Arial" w:hAnsi="Arial" w:cs="Arial"/>
        </w:rPr>
      </w:pPr>
      <w:hyperlink r:id="rId7" w:history="1">
        <w:r w:rsidRPr="005E7886">
          <w:rPr>
            <w:rStyle w:val="a3"/>
            <w:rFonts w:ascii="Arial" w:hAnsi="Arial" w:cs="Arial"/>
          </w:rPr>
          <w:t>http://www.pfrf.ru/info/order/budzhet_pfr~4016</w:t>
        </w:r>
      </w:hyperlink>
    </w:p>
    <w:p w:rsidR="007740CE" w:rsidRDefault="007740CE">
      <w:pPr>
        <w:rPr>
          <w:rFonts w:ascii="Arial" w:hAnsi="Arial" w:cs="Arial"/>
        </w:rPr>
      </w:pPr>
    </w:p>
    <w:p w:rsidR="007740CE" w:rsidRDefault="007740CE" w:rsidP="007740CE">
      <w:pPr>
        <w:rPr>
          <w:color w:val="595959" w:themeColor="text1" w:themeTint="A6"/>
        </w:rPr>
      </w:pPr>
    </w:p>
    <w:p w:rsidR="007740CE" w:rsidRDefault="007740CE" w:rsidP="007740C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7740CE" w:rsidRDefault="007740CE" w:rsidP="007740C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740CE" w:rsidRDefault="007740CE" w:rsidP="007740C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740CE" w:rsidRDefault="007740CE" w:rsidP="007740C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7740CE" w:rsidRDefault="007740CE" w:rsidP="007740C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7740CE" w:rsidRDefault="007740CE" w:rsidP="007740C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8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7740CE" w:rsidRDefault="007740CE" w:rsidP="007740C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7740CE" w:rsidRPr="007740CE" w:rsidRDefault="007740CE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7740CE" w:rsidRPr="007740CE" w:rsidSect="007740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607865"/>
    <w:multiLevelType w:val="multilevel"/>
    <w:tmpl w:val="314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CE"/>
    <w:rsid w:val="007740CE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kbr/n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info/order/budzhet_pfr~4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info/order/budzhet_pfr%7E40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2535</Characters>
  <Application>Microsoft Office Word</Application>
  <DocSecurity>0</DocSecurity>
  <Lines>21</Lines>
  <Paragraphs>5</Paragraphs>
  <ScaleCrop>false</ScaleCrop>
  <Company>Kraftway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2017-10-17T09:44:00Z</dcterms:created>
  <dcterms:modified xsi:type="dcterms:W3CDTF">2017-10-17T09:49:00Z</dcterms:modified>
</cp:coreProperties>
</file>